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85DB3">
        <w:rPr>
          <w:rFonts w:ascii="Times New Roman" w:hAnsi="Times New Roman" w:cs="Times New Roman"/>
          <w:b/>
          <w:sz w:val="24"/>
          <w:szCs w:val="24"/>
        </w:rPr>
        <w:t>26</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85DB3">
        <w:rPr>
          <w:rFonts w:ascii="Times New Roman" w:hAnsi="Times New Roman" w:cs="Times New Roman"/>
          <w:b/>
          <w:sz w:val="24"/>
          <w:szCs w:val="24"/>
        </w:rPr>
        <w:t>Мало-Московская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59254E" w:rsidRPr="002F5F55" w:rsidRDefault="0059254E" w:rsidP="002F5F55">
      <w:pPr>
        <w:spacing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В 2018 году управление жилым домом №26 по ул. Мало-Московская осуществлялось управляющей компанией «Жилище и Комфорт».</w:t>
      </w:r>
    </w:p>
    <w:p w:rsidR="0059254E" w:rsidRPr="002F5F55" w:rsidRDefault="0059254E" w:rsidP="002F5F55">
      <w:pPr>
        <w:spacing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 xml:space="preserve">Водоснабжение (холодная вода)  и  </w:t>
      </w:r>
      <w:proofErr w:type="spellStart"/>
      <w:r w:rsidRPr="002F5F55">
        <w:rPr>
          <w:rFonts w:ascii="Times New Roman" w:hAnsi="Times New Roman" w:cs="Times New Roman"/>
          <w:sz w:val="24"/>
          <w:szCs w:val="24"/>
        </w:rPr>
        <w:t>канализование</w:t>
      </w:r>
      <w:proofErr w:type="spellEnd"/>
      <w:r w:rsidRPr="002F5F55">
        <w:rPr>
          <w:rFonts w:ascii="Times New Roman" w:hAnsi="Times New Roman" w:cs="Times New Roman"/>
          <w:sz w:val="24"/>
          <w:szCs w:val="24"/>
        </w:rPr>
        <w:t xml:space="preserve">   - МУП «Водоканал»</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Отопление и подогрев воды - АО  «</w:t>
      </w:r>
      <w:proofErr w:type="spellStart"/>
      <w:r w:rsidRPr="002F5F55">
        <w:rPr>
          <w:rFonts w:ascii="Times New Roman" w:hAnsi="Times New Roman" w:cs="Times New Roman"/>
          <w:sz w:val="24"/>
          <w:szCs w:val="24"/>
        </w:rPr>
        <w:t>Казэнерго</w:t>
      </w:r>
      <w:proofErr w:type="spellEnd"/>
      <w:r w:rsidRPr="002F5F55">
        <w:rPr>
          <w:rFonts w:ascii="Times New Roman" w:hAnsi="Times New Roman" w:cs="Times New Roman"/>
          <w:sz w:val="24"/>
          <w:szCs w:val="24"/>
        </w:rPr>
        <w:t>»</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Электроснабжение - ОАО «</w:t>
      </w:r>
      <w:proofErr w:type="spellStart"/>
      <w:r w:rsidRPr="002F5F55">
        <w:rPr>
          <w:rFonts w:ascii="Times New Roman" w:hAnsi="Times New Roman" w:cs="Times New Roman"/>
          <w:sz w:val="24"/>
          <w:szCs w:val="24"/>
        </w:rPr>
        <w:t>Татэнергосбыт</w:t>
      </w:r>
      <w:proofErr w:type="spellEnd"/>
      <w:r w:rsidRPr="002F5F55">
        <w:rPr>
          <w:rFonts w:ascii="Times New Roman" w:hAnsi="Times New Roman" w:cs="Times New Roman"/>
          <w:sz w:val="24"/>
          <w:szCs w:val="24"/>
        </w:rPr>
        <w:t>»</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Дератизация – ООО «Мангуст-Д»</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Антенна - ООО «</w:t>
      </w:r>
      <w:proofErr w:type="spellStart"/>
      <w:r w:rsidRPr="002F5F55">
        <w:rPr>
          <w:rFonts w:ascii="Times New Roman" w:hAnsi="Times New Roman" w:cs="Times New Roman"/>
          <w:sz w:val="24"/>
          <w:szCs w:val="24"/>
        </w:rPr>
        <w:t>Связь.Телевизионные</w:t>
      </w:r>
      <w:proofErr w:type="spellEnd"/>
      <w:r w:rsidRPr="002F5F55">
        <w:rPr>
          <w:rFonts w:ascii="Times New Roman" w:hAnsi="Times New Roman" w:cs="Times New Roman"/>
          <w:sz w:val="24"/>
          <w:szCs w:val="24"/>
        </w:rPr>
        <w:t xml:space="preserve"> коммуникации»</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Лифт – ООО «</w:t>
      </w:r>
      <w:proofErr w:type="spellStart"/>
      <w:r w:rsidRPr="002F5F55">
        <w:rPr>
          <w:rFonts w:ascii="Times New Roman" w:hAnsi="Times New Roman" w:cs="Times New Roman"/>
          <w:sz w:val="24"/>
          <w:szCs w:val="24"/>
        </w:rPr>
        <w:t>ЛифтСрой</w:t>
      </w:r>
      <w:proofErr w:type="spellEnd"/>
      <w:r w:rsidRPr="002F5F55">
        <w:rPr>
          <w:rFonts w:ascii="Times New Roman" w:hAnsi="Times New Roman" w:cs="Times New Roman"/>
          <w:sz w:val="24"/>
          <w:szCs w:val="24"/>
        </w:rPr>
        <w:t>-Сервис»</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Вентиляция – ООО «</w:t>
      </w:r>
      <w:proofErr w:type="spellStart"/>
      <w:r w:rsidRPr="002F5F55">
        <w:rPr>
          <w:rFonts w:ascii="Times New Roman" w:hAnsi="Times New Roman" w:cs="Times New Roman"/>
          <w:sz w:val="24"/>
          <w:szCs w:val="24"/>
        </w:rPr>
        <w:t>РемСтрой</w:t>
      </w:r>
      <w:proofErr w:type="spellEnd"/>
      <w:r w:rsidRPr="002F5F55">
        <w:rPr>
          <w:rFonts w:ascii="Times New Roman" w:hAnsi="Times New Roman" w:cs="Times New Roman"/>
          <w:sz w:val="24"/>
          <w:szCs w:val="24"/>
        </w:rPr>
        <w:t>»</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Вывоз  ТБО –  ИП «Алтынбаев М.Р.»</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Содержание двора и уборку подъезда осуществля</w:t>
      </w:r>
      <w:r w:rsidR="002F5F55" w:rsidRPr="002F5F55">
        <w:rPr>
          <w:rFonts w:ascii="Times New Roman" w:hAnsi="Times New Roman" w:cs="Times New Roman"/>
          <w:sz w:val="24"/>
          <w:szCs w:val="24"/>
        </w:rPr>
        <w:t>ло</w:t>
      </w:r>
      <w:r w:rsidRPr="002F5F55">
        <w:rPr>
          <w:rFonts w:ascii="Times New Roman" w:hAnsi="Times New Roman" w:cs="Times New Roman"/>
          <w:sz w:val="24"/>
          <w:szCs w:val="24"/>
        </w:rPr>
        <w:t xml:space="preserve"> ООО «Априори+». 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59254E" w:rsidRPr="002F5F55" w:rsidRDefault="0059254E"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видеонаблюдение.</w:t>
      </w:r>
    </w:p>
    <w:p w:rsidR="0059254E" w:rsidRPr="002F5F55" w:rsidRDefault="0059254E" w:rsidP="002F5F55">
      <w:pPr>
        <w:spacing w:after="0" w:line="240" w:lineRule="auto"/>
        <w:jc w:val="both"/>
        <w:rPr>
          <w:rFonts w:ascii="Times New Roman" w:hAnsi="Times New Roman" w:cs="Times New Roman"/>
          <w:sz w:val="24"/>
          <w:szCs w:val="24"/>
        </w:rPr>
      </w:pPr>
    </w:p>
    <w:p w:rsidR="0059254E" w:rsidRPr="002F5F55" w:rsidRDefault="0059254E" w:rsidP="002F5F55">
      <w:pPr>
        <w:spacing w:after="0"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Тарифы за жилищные услуги утверждены протоколом общего собрания собственников</w:t>
      </w:r>
      <w:r w:rsidR="00010ADA" w:rsidRPr="002F5F55">
        <w:rPr>
          <w:rFonts w:ascii="Times New Roman" w:hAnsi="Times New Roman" w:cs="Times New Roman"/>
          <w:sz w:val="24"/>
          <w:szCs w:val="24"/>
        </w:rPr>
        <w:t>.</w:t>
      </w:r>
    </w:p>
    <w:p w:rsidR="0059254E" w:rsidRPr="002F5F55" w:rsidRDefault="00010ADA" w:rsidP="002F5F55">
      <w:pPr>
        <w:spacing w:after="0" w:line="240" w:lineRule="auto"/>
        <w:jc w:val="both"/>
        <w:rPr>
          <w:rFonts w:ascii="Times New Roman" w:hAnsi="Times New Roman" w:cs="Times New Roman"/>
          <w:sz w:val="24"/>
          <w:szCs w:val="24"/>
        </w:rPr>
      </w:pPr>
      <w:r w:rsidRPr="002F5F55">
        <w:rPr>
          <w:rFonts w:ascii="Times New Roman" w:hAnsi="Times New Roman" w:cs="Times New Roman"/>
          <w:sz w:val="24"/>
          <w:szCs w:val="24"/>
        </w:rPr>
        <w:tab/>
      </w:r>
    </w:p>
    <w:p w:rsidR="0059254E" w:rsidRPr="002F5F55" w:rsidRDefault="0059254E" w:rsidP="002F5F55">
      <w:pPr>
        <w:spacing w:after="0"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В 2018 году за счет средств по строке «</w:t>
      </w:r>
      <w:r w:rsidRPr="002F5F55">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2F5F55">
        <w:rPr>
          <w:rFonts w:ascii="Times New Roman" w:hAnsi="Times New Roman" w:cs="Times New Roman"/>
          <w:sz w:val="24"/>
          <w:szCs w:val="24"/>
        </w:rPr>
        <w:t>» управляющая компания проводила следующие работы:</w:t>
      </w:r>
    </w:p>
    <w:p w:rsidR="0059254E" w:rsidRPr="002F5F55" w:rsidRDefault="0059254E" w:rsidP="002F5F55">
      <w:pPr>
        <w:pStyle w:val="a6"/>
        <w:numPr>
          <w:ilvl w:val="0"/>
          <w:numId w:val="2"/>
        </w:numPr>
        <w:spacing w:line="240" w:lineRule="auto"/>
        <w:jc w:val="both"/>
        <w:rPr>
          <w:rFonts w:ascii="Times New Roman" w:hAnsi="Times New Roman" w:cs="Times New Roman"/>
          <w:sz w:val="24"/>
          <w:szCs w:val="24"/>
        </w:rPr>
      </w:pPr>
      <w:r w:rsidRPr="002F5F55">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59254E" w:rsidRPr="002F5F55" w:rsidRDefault="0059254E" w:rsidP="002F5F55">
      <w:pPr>
        <w:pStyle w:val="a6"/>
        <w:numPr>
          <w:ilvl w:val="0"/>
          <w:numId w:val="2"/>
        </w:numPr>
        <w:spacing w:line="240" w:lineRule="auto"/>
        <w:jc w:val="both"/>
        <w:rPr>
          <w:rFonts w:ascii="Times New Roman" w:hAnsi="Times New Roman" w:cs="Times New Roman"/>
          <w:sz w:val="24"/>
          <w:szCs w:val="24"/>
        </w:rPr>
      </w:pPr>
      <w:r w:rsidRPr="002F5F55">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59254E" w:rsidRPr="002F5F55" w:rsidRDefault="0059254E" w:rsidP="002F5F55">
      <w:pPr>
        <w:pStyle w:val="a6"/>
        <w:numPr>
          <w:ilvl w:val="0"/>
          <w:numId w:val="2"/>
        </w:numPr>
        <w:spacing w:line="240" w:lineRule="auto"/>
        <w:jc w:val="both"/>
        <w:rPr>
          <w:rFonts w:ascii="Times New Roman" w:hAnsi="Times New Roman" w:cs="Times New Roman"/>
          <w:sz w:val="24"/>
          <w:szCs w:val="24"/>
        </w:rPr>
      </w:pPr>
      <w:r w:rsidRPr="002F5F55">
        <w:rPr>
          <w:rFonts w:ascii="Times New Roman" w:hAnsi="Times New Roman" w:cs="Times New Roman"/>
          <w:sz w:val="24"/>
          <w:szCs w:val="24"/>
        </w:rPr>
        <w:t>Устранение аварийных заявок, и  круглосуточное диспетчерское обслуживание.</w:t>
      </w:r>
    </w:p>
    <w:p w:rsidR="0059254E" w:rsidRPr="002F5F55" w:rsidRDefault="0059254E" w:rsidP="002F5F55">
      <w:pPr>
        <w:pStyle w:val="a6"/>
        <w:numPr>
          <w:ilvl w:val="0"/>
          <w:numId w:val="2"/>
        </w:numPr>
        <w:spacing w:line="240" w:lineRule="auto"/>
        <w:jc w:val="both"/>
        <w:rPr>
          <w:rFonts w:ascii="Times New Roman" w:hAnsi="Times New Roman" w:cs="Times New Roman"/>
          <w:sz w:val="24"/>
          <w:szCs w:val="24"/>
        </w:rPr>
      </w:pPr>
      <w:r w:rsidRPr="002F5F5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2F5F55">
        <w:rPr>
          <w:rFonts w:ascii="Times New Roman" w:hAnsi="Times New Roman" w:cs="Times New Roman"/>
          <w:sz w:val="24"/>
          <w:szCs w:val="24"/>
        </w:rPr>
        <w:t>гидропневмопромывка</w:t>
      </w:r>
      <w:proofErr w:type="spellEnd"/>
      <w:r w:rsidRPr="002F5F5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2F5F55">
        <w:rPr>
          <w:rFonts w:ascii="Times New Roman" w:hAnsi="Times New Roman" w:cs="Times New Roman"/>
          <w:sz w:val="24"/>
          <w:szCs w:val="24"/>
        </w:rPr>
        <w:t>водоподогревательных</w:t>
      </w:r>
      <w:proofErr w:type="spellEnd"/>
      <w:r w:rsidRPr="002F5F55">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59254E" w:rsidRPr="002F5F55" w:rsidRDefault="0059254E" w:rsidP="002F5F55">
      <w:pPr>
        <w:spacing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 xml:space="preserve">Выполнены работы по технической проверке системы вентиляции, </w:t>
      </w:r>
      <w:proofErr w:type="spellStart"/>
      <w:r w:rsidRPr="002F5F55">
        <w:rPr>
          <w:rFonts w:ascii="Times New Roman" w:hAnsi="Times New Roman" w:cs="Times New Roman"/>
          <w:sz w:val="24"/>
          <w:szCs w:val="24"/>
        </w:rPr>
        <w:t>тех.обслуживание</w:t>
      </w:r>
      <w:proofErr w:type="spellEnd"/>
      <w:r w:rsidRPr="002F5F55">
        <w:rPr>
          <w:rFonts w:ascii="Times New Roman" w:hAnsi="Times New Roman" w:cs="Times New Roman"/>
          <w:sz w:val="24"/>
          <w:szCs w:val="24"/>
        </w:rPr>
        <w:t xml:space="preserve"> и текущий ремонт внутридомовых газовых сетей. От снега и наледи производилась очистка свесов кровли и балконных козырьков. </w:t>
      </w:r>
    </w:p>
    <w:p w:rsidR="0059254E" w:rsidRPr="002F5F55" w:rsidRDefault="0059254E" w:rsidP="002F5F55">
      <w:pPr>
        <w:spacing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За счет средств по услуге «</w:t>
      </w:r>
      <w:r w:rsidRPr="002F5F55">
        <w:rPr>
          <w:rFonts w:ascii="Times New Roman" w:hAnsi="Times New Roman" w:cs="Times New Roman"/>
          <w:b/>
          <w:sz w:val="24"/>
          <w:szCs w:val="24"/>
        </w:rPr>
        <w:t>Содержание лифта» и «Лифт</w:t>
      </w:r>
      <w:r w:rsidRPr="002F5F5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59254E" w:rsidRPr="002F5F55" w:rsidRDefault="0059254E" w:rsidP="002F5F55">
      <w:pPr>
        <w:spacing w:after="0" w:line="240" w:lineRule="auto"/>
        <w:ind w:firstLine="708"/>
        <w:jc w:val="both"/>
        <w:rPr>
          <w:rFonts w:ascii="Times New Roman" w:hAnsi="Times New Roman" w:cs="Times New Roman"/>
          <w:sz w:val="24"/>
          <w:szCs w:val="24"/>
        </w:rPr>
      </w:pPr>
      <w:r w:rsidRPr="002F5F55">
        <w:rPr>
          <w:rFonts w:ascii="Times New Roman" w:hAnsi="Times New Roman" w:cs="Times New Roman"/>
          <w:sz w:val="24"/>
          <w:szCs w:val="24"/>
        </w:rPr>
        <w:t>За счет средств по строке «</w:t>
      </w:r>
      <w:r w:rsidRPr="002F5F5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2F5F55">
        <w:rPr>
          <w:rFonts w:ascii="Times New Roman" w:hAnsi="Times New Roman" w:cs="Times New Roman"/>
          <w:sz w:val="24"/>
          <w:szCs w:val="24"/>
        </w:rPr>
        <w:t xml:space="preserve"> </w:t>
      </w:r>
      <w:r w:rsidRPr="002F5F55">
        <w:rPr>
          <w:rFonts w:ascii="Times New Roman" w:hAnsi="Times New Roman" w:cs="Times New Roman"/>
          <w:b/>
          <w:sz w:val="24"/>
          <w:szCs w:val="24"/>
        </w:rPr>
        <w:t>имущества»</w:t>
      </w:r>
      <w:r w:rsidRPr="002F5F55">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2F5F55">
        <w:rPr>
          <w:rFonts w:ascii="Times New Roman" w:hAnsi="Times New Roman" w:cs="Times New Roman"/>
          <w:sz w:val="24"/>
          <w:szCs w:val="24"/>
        </w:rPr>
        <w:t>спец.средствами</w:t>
      </w:r>
      <w:proofErr w:type="spellEnd"/>
      <w:r w:rsidRPr="002F5F55">
        <w:rPr>
          <w:rFonts w:ascii="Times New Roman" w:hAnsi="Times New Roman" w:cs="Times New Roman"/>
          <w:sz w:val="24"/>
          <w:szCs w:val="24"/>
        </w:rPr>
        <w:t xml:space="preserve">. </w:t>
      </w:r>
    </w:p>
    <w:p w:rsidR="002F5F55" w:rsidRDefault="002F5F55" w:rsidP="002F5F55">
      <w:pPr>
        <w:spacing w:line="240" w:lineRule="auto"/>
        <w:jc w:val="both"/>
        <w:rPr>
          <w:rFonts w:ascii="Times New Roman" w:hAnsi="Times New Roman" w:cs="Times New Roman"/>
          <w:sz w:val="24"/>
          <w:szCs w:val="24"/>
        </w:rPr>
      </w:pPr>
    </w:p>
    <w:p w:rsidR="0059254E" w:rsidRPr="002F5F55" w:rsidRDefault="0059254E" w:rsidP="002F5F55">
      <w:pPr>
        <w:spacing w:line="240" w:lineRule="auto"/>
        <w:ind w:firstLine="708"/>
        <w:jc w:val="both"/>
        <w:rPr>
          <w:rFonts w:ascii="Times New Roman" w:hAnsi="Times New Roman" w:cs="Times New Roman"/>
          <w:sz w:val="24"/>
          <w:szCs w:val="24"/>
        </w:rPr>
      </w:pPr>
      <w:bookmarkStart w:id="0" w:name="_GoBack"/>
      <w:bookmarkEnd w:id="0"/>
      <w:r w:rsidRPr="002F5F55">
        <w:rPr>
          <w:rFonts w:ascii="Times New Roman" w:hAnsi="Times New Roman" w:cs="Times New Roman"/>
          <w:sz w:val="24"/>
          <w:szCs w:val="24"/>
        </w:rPr>
        <w:t xml:space="preserve">В 2019 году за счет средств «текущий ремонт» планируется провести работы по установке ограждения высотой 1м. Также средства по текущему ремонту, которые планируется собрать в </w:t>
      </w:r>
      <w:r w:rsidRPr="002F5F55">
        <w:rPr>
          <w:rFonts w:ascii="Times New Roman" w:hAnsi="Times New Roman" w:cs="Times New Roman"/>
          <w:sz w:val="24"/>
          <w:szCs w:val="24"/>
        </w:rPr>
        <w:lastRenderedPageBreak/>
        <w:t xml:space="preserve">2019 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F63893" w:rsidRPr="002F5F55" w:rsidRDefault="00F63893" w:rsidP="002F5F55">
      <w:pPr>
        <w:spacing w:after="0" w:line="240" w:lineRule="auto"/>
        <w:outlineLvl w:val="0"/>
        <w:rPr>
          <w:rFonts w:ascii="Times New Roman" w:hAnsi="Times New Roman" w:cs="Times New Roman"/>
          <w:sz w:val="24"/>
          <w:szCs w:val="24"/>
        </w:rPr>
      </w:pPr>
    </w:p>
    <w:p w:rsidR="00F63893" w:rsidRDefault="00F63893" w:rsidP="00644187">
      <w:pPr>
        <w:spacing w:after="0" w:line="240" w:lineRule="auto"/>
        <w:jc w:val="center"/>
        <w:outlineLvl w:val="0"/>
        <w:rPr>
          <w:rFonts w:ascii="Times New Roman" w:hAnsi="Times New Roman" w:cs="Times New Roman"/>
          <w:sz w:val="24"/>
          <w:szCs w:val="24"/>
        </w:rPr>
      </w:pPr>
    </w:p>
    <w:p w:rsidR="001C0AE4" w:rsidRPr="00644187" w:rsidRDefault="00237844" w:rsidP="00644187">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B6234C" w:rsidRPr="00644187" w:rsidRDefault="00B6234C" w:rsidP="00644187">
      <w:pPr>
        <w:spacing w:after="0" w:line="240" w:lineRule="auto"/>
        <w:ind w:firstLine="567"/>
        <w:jc w:val="center"/>
        <w:outlineLvl w:val="0"/>
        <w:rPr>
          <w:rFonts w:ascii="Times New Roman" w:hAnsi="Times New Roman" w:cs="Times New Roman"/>
          <w:b/>
          <w:sz w:val="24"/>
          <w:szCs w:val="24"/>
        </w:rPr>
      </w:pPr>
    </w:p>
    <w:p w:rsidR="00AE2DC7" w:rsidRPr="00644187" w:rsidRDefault="00ED78BC" w:rsidP="00644187">
      <w:pPr>
        <w:spacing w:after="0" w:line="240" w:lineRule="auto"/>
        <w:ind w:firstLine="624"/>
        <w:jc w:val="both"/>
        <w:outlineLvl w:val="0"/>
        <w:rPr>
          <w:rFonts w:ascii="Times New Roman" w:hAnsi="Times New Roman" w:cs="Times New Roman"/>
          <w:sz w:val="24"/>
          <w:szCs w:val="24"/>
        </w:rPr>
      </w:pPr>
      <w:r w:rsidRPr="00644187">
        <w:rPr>
          <w:rFonts w:ascii="Times New Roman" w:hAnsi="Times New Roman" w:cs="Times New Roman"/>
          <w:sz w:val="24"/>
          <w:szCs w:val="24"/>
        </w:rPr>
        <w:t xml:space="preserve">  </w:t>
      </w:r>
      <w:r w:rsidR="00AE2DC7"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r w:rsidR="00D64902" w:rsidRPr="0064418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3A16B6">
        <w:rPr>
          <w:rFonts w:ascii="Times New Roman" w:eastAsia="Times New Roman" w:hAnsi="Times New Roman" w:cs="Times New Roman"/>
          <w:color w:val="000000"/>
          <w:sz w:val="24"/>
          <w:szCs w:val="24"/>
        </w:rPr>
        <w:t xml:space="preserve"> </w:t>
      </w:r>
      <w:r w:rsidR="003A16B6" w:rsidRPr="003A16B6">
        <w:rPr>
          <w:rFonts w:ascii="Times New Roman" w:eastAsia="Times New Roman" w:hAnsi="Times New Roman" w:cs="Times New Roman"/>
          <w:color w:val="000000"/>
          <w:sz w:val="24"/>
          <w:szCs w:val="24"/>
        </w:rPr>
        <w:t>241</w:t>
      </w:r>
      <w:r w:rsidR="003A16B6">
        <w:rPr>
          <w:rFonts w:ascii="Times New Roman" w:eastAsia="Times New Roman" w:hAnsi="Times New Roman" w:cs="Times New Roman"/>
          <w:color w:val="000000"/>
          <w:sz w:val="24"/>
          <w:szCs w:val="24"/>
        </w:rPr>
        <w:t xml:space="preserve"> </w:t>
      </w:r>
      <w:r w:rsidR="003A16B6" w:rsidRPr="003A16B6">
        <w:rPr>
          <w:rFonts w:ascii="Times New Roman" w:eastAsia="Times New Roman" w:hAnsi="Times New Roman" w:cs="Times New Roman"/>
          <w:color w:val="000000"/>
          <w:sz w:val="24"/>
          <w:szCs w:val="24"/>
        </w:rPr>
        <w:t>959,08</w:t>
      </w:r>
      <w:r w:rsidR="003A16B6" w:rsidRPr="003F6743">
        <w:t xml:space="preserve"> </w:t>
      </w:r>
      <w:r w:rsidR="00EF70E9">
        <w:rPr>
          <w:rFonts w:ascii="Times New Roman" w:eastAsia="Times New Roman" w:hAnsi="Times New Roman" w:cs="Times New Roman"/>
          <w:color w:val="000000"/>
          <w:sz w:val="24"/>
          <w:szCs w:val="24"/>
        </w:rPr>
        <w:t xml:space="preserve"> </w:t>
      </w:r>
      <w:r w:rsidR="00D64902" w:rsidRPr="00644187">
        <w:rPr>
          <w:rFonts w:ascii="Times New Roman" w:eastAsia="Times New Roman" w:hAnsi="Times New Roman" w:cs="Times New Roman"/>
          <w:color w:val="000000"/>
          <w:sz w:val="24"/>
          <w:szCs w:val="24"/>
        </w:rPr>
        <w:t>руб.</w:t>
      </w:r>
      <w:r w:rsidR="00C34473" w:rsidRPr="00644187">
        <w:rPr>
          <w:rFonts w:ascii="Times New Roman" w:eastAsia="Times New Roman" w:hAnsi="Times New Roman" w:cs="Times New Roman"/>
          <w:color w:val="000000"/>
          <w:sz w:val="24"/>
          <w:szCs w:val="24"/>
        </w:rPr>
        <w:tab/>
      </w:r>
    </w:p>
    <w:p w:rsidR="00384CF9" w:rsidRPr="00644187" w:rsidRDefault="00A727F5"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На 1.01.2019 г. сумма долга</w:t>
      </w:r>
      <w:r w:rsidR="003A16B6">
        <w:rPr>
          <w:rFonts w:ascii="Times New Roman" w:hAnsi="Times New Roman"/>
          <w:sz w:val="24"/>
          <w:szCs w:val="24"/>
        </w:rPr>
        <w:t xml:space="preserve">  </w:t>
      </w:r>
      <w:r w:rsidR="001A7324">
        <w:rPr>
          <w:rFonts w:ascii="Times New Roman" w:hAnsi="Times New Roman"/>
          <w:sz w:val="24"/>
          <w:szCs w:val="24"/>
        </w:rPr>
        <w:t>12-ти</w:t>
      </w:r>
      <w:r w:rsidRPr="00644187">
        <w:rPr>
          <w:rFonts w:ascii="Times New Roman" w:hAnsi="Times New Roman"/>
          <w:sz w:val="24"/>
          <w:szCs w:val="24"/>
        </w:rPr>
        <w:t xml:space="preserve"> квартир составляет</w:t>
      </w:r>
      <w:r w:rsidR="00165D7C" w:rsidRPr="00644187">
        <w:rPr>
          <w:rFonts w:ascii="Times New Roman" w:hAnsi="Times New Roman"/>
          <w:sz w:val="24"/>
          <w:szCs w:val="24"/>
        </w:rPr>
        <w:t xml:space="preserve"> </w:t>
      </w:r>
      <w:r w:rsidR="001A7324" w:rsidRPr="001A7324">
        <w:rPr>
          <w:rFonts w:ascii="Times New Roman" w:hAnsi="Times New Roman"/>
          <w:sz w:val="24"/>
          <w:szCs w:val="24"/>
        </w:rPr>
        <w:t>893 334,87</w:t>
      </w:r>
      <w:r w:rsidR="001A7324" w:rsidRPr="001A7324">
        <w:rPr>
          <w:rFonts w:ascii="Times New Roman" w:hAnsi="Times New Roman"/>
          <w:sz w:val="24"/>
          <w:szCs w:val="24"/>
        </w:rPr>
        <w:t xml:space="preserve"> </w:t>
      </w:r>
      <w:r w:rsidR="00EF70E9" w:rsidRPr="00644187">
        <w:rPr>
          <w:rFonts w:ascii="Times New Roman" w:hAnsi="Times New Roman"/>
          <w:sz w:val="24"/>
          <w:szCs w:val="24"/>
        </w:rPr>
        <w:t>руб.</w:t>
      </w:r>
    </w:p>
    <w:p w:rsidR="00FF2470" w:rsidRDefault="00FF2470" w:rsidP="007A0CC4">
      <w:pPr>
        <w:spacing w:after="0" w:line="240" w:lineRule="auto"/>
        <w:ind w:right="281"/>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39" w:type="dxa"/>
        <w:tblInd w:w="-45" w:type="dxa"/>
        <w:tblLayout w:type="fixed"/>
        <w:tblLook w:val="0000" w:firstRow="0" w:lastRow="0" w:firstColumn="0" w:lastColumn="0" w:noHBand="0" w:noVBand="0"/>
      </w:tblPr>
      <w:tblGrid>
        <w:gridCol w:w="717"/>
        <w:gridCol w:w="4416"/>
        <w:gridCol w:w="1560"/>
        <w:gridCol w:w="1701"/>
        <w:gridCol w:w="1845"/>
      </w:tblGrid>
      <w:tr w:rsidR="00CB333B" w:rsidTr="00CB333B">
        <w:tblPrEx>
          <w:tblCellMar>
            <w:top w:w="0" w:type="dxa"/>
            <w:bottom w:w="0" w:type="dxa"/>
          </w:tblCellMar>
        </w:tblPrEx>
        <w:trPr>
          <w:trHeight w:val="940"/>
        </w:trPr>
        <w:tc>
          <w:tcPr>
            <w:tcW w:w="717" w:type="dxa"/>
            <w:tcBorders>
              <w:top w:val="single" w:sz="12" w:space="0" w:color="000000"/>
              <w:left w:val="single" w:sz="12" w:space="0" w:color="000000"/>
              <w:bottom w:val="nil"/>
              <w:right w:val="single" w:sz="6" w:space="0" w:color="000000"/>
            </w:tcBorders>
          </w:tcPr>
          <w:p w:rsidR="00CB333B" w:rsidRDefault="00CB33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16" w:type="dxa"/>
            <w:tcBorders>
              <w:top w:val="single" w:sz="12" w:space="0" w:color="000000"/>
              <w:left w:val="single" w:sz="6" w:space="0" w:color="000000"/>
              <w:bottom w:val="nil"/>
              <w:right w:val="single" w:sz="6" w:space="0" w:color="000000"/>
            </w:tcBorders>
          </w:tcPr>
          <w:p w:rsidR="00CB333B" w:rsidRDefault="00CB33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60" w:type="dxa"/>
            <w:tcBorders>
              <w:top w:val="single" w:sz="12" w:space="0" w:color="000000"/>
              <w:left w:val="nil"/>
              <w:bottom w:val="nil"/>
              <w:right w:val="single" w:sz="6" w:space="0" w:color="000000"/>
            </w:tcBorders>
          </w:tcPr>
          <w:p w:rsidR="00CB333B" w:rsidRDefault="00CB33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CB333B" w:rsidRDefault="00CB33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845" w:type="dxa"/>
            <w:tcBorders>
              <w:top w:val="single" w:sz="12" w:space="0" w:color="000000"/>
              <w:left w:val="nil"/>
              <w:bottom w:val="nil"/>
              <w:right w:val="single" w:sz="6" w:space="0" w:color="000000"/>
            </w:tcBorders>
          </w:tcPr>
          <w:p w:rsidR="00CB333B" w:rsidRDefault="00CB33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CB333B" w:rsidTr="00CB333B">
        <w:tblPrEx>
          <w:tblCellMar>
            <w:top w:w="0" w:type="dxa"/>
            <w:bottom w:w="0" w:type="dxa"/>
          </w:tblCellMar>
        </w:tblPrEx>
        <w:trPr>
          <w:trHeight w:val="297"/>
        </w:trPr>
        <w:tc>
          <w:tcPr>
            <w:tcW w:w="5133" w:type="dxa"/>
            <w:gridSpan w:val="2"/>
            <w:tcBorders>
              <w:top w:val="single" w:sz="12" w:space="0" w:color="000000"/>
              <w:left w:val="single" w:sz="12" w:space="0" w:color="000000"/>
              <w:bottom w:val="single" w:sz="12" w:space="0" w:color="000000"/>
              <w:right w:val="nil"/>
            </w:tcBorders>
          </w:tcPr>
          <w:p w:rsidR="00CB333B" w:rsidRDefault="00CB333B">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Мало</w:t>
            </w:r>
            <w:proofErr w:type="spellEnd"/>
            <w:r>
              <w:rPr>
                <w:rFonts w:ascii="Arial" w:hAnsi="Arial" w:cs="Arial"/>
                <w:b/>
                <w:bCs/>
                <w:color w:val="000000"/>
                <w:sz w:val="20"/>
                <w:szCs w:val="20"/>
              </w:rPr>
              <w:t>-Московская,</w:t>
            </w:r>
            <w:r>
              <w:rPr>
                <w:rFonts w:ascii="Arial" w:hAnsi="Arial" w:cs="Arial"/>
                <w:b/>
                <w:bCs/>
                <w:color w:val="000000"/>
                <w:sz w:val="20"/>
                <w:szCs w:val="20"/>
              </w:rPr>
              <w:t xml:space="preserve"> д.</w:t>
            </w:r>
            <w:r>
              <w:rPr>
                <w:rFonts w:ascii="Arial" w:hAnsi="Arial" w:cs="Arial"/>
                <w:b/>
                <w:bCs/>
                <w:color w:val="000000"/>
                <w:sz w:val="20"/>
                <w:szCs w:val="20"/>
              </w:rPr>
              <w:t>26</w:t>
            </w:r>
          </w:p>
        </w:tc>
        <w:tc>
          <w:tcPr>
            <w:tcW w:w="1560" w:type="dxa"/>
            <w:tcBorders>
              <w:top w:val="single" w:sz="12" w:space="0" w:color="000000"/>
              <w:left w:val="single" w:sz="6" w:space="0" w:color="000000"/>
              <w:bottom w:val="single" w:sz="12" w:space="0" w:color="000000"/>
              <w:right w:val="nil"/>
            </w:tcBorders>
          </w:tcPr>
          <w:p w:rsidR="00CB333B" w:rsidRDefault="00CB333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9 857 884,91</w:t>
            </w:r>
          </w:p>
        </w:tc>
        <w:tc>
          <w:tcPr>
            <w:tcW w:w="1701" w:type="dxa"/>
            <w:tcBorders>
              <w:top w:val="single" w:sz="12" w:space="0" w:color="000000"/>
              <w:left w:val="single" w:sz="6" w:space="0" w:color="000000"/>
              <w:bottom w:val="single" w:sz="12" w:space="0" w:color="000000"/>
              <w:right w:val="nil"/>
            </w:tcBorders>
          </w:tcPr>
          <w:p w:rsidR="00CB333B" w:rsidRDefault="00CB333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9 690 946,95</w:t>
            </w:r>
          </w:p>
        </w:tc>
        <w:tc>
          <w:tcPr>
            <w:tcW w:w="1845" w:type="dxa"/>
            <w:tcBorders>
              <w:top w:val="single" w:sz="12" w:space="0" w:color="000000"/>
              <w:left w:val="single" w:sz="6" w:space="0" w:color="000000"/>
              <w:bottom w:val="single" w:sz="12" w:space="0" w:color="000000"/>
              <w:right w:val="single" w:sz="6" w:space="0" w:color="auto"/>
            </w:tcBorders>
          </w:tcPr>
          <w:p w:rsidR="00CB333B" w:rsidRDefault="00CB333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7 894 153,40</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3 682 995,92</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3 603 416,79</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3 507 832,32</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962 380,08</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963 616,12</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852 644,72</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1 331 042,89</w:t>
            </w:r>
          </w:p>
        </w:tc>
        <w:tc>
          <w:tcPr>
            <w:tcW w:w="1701" w:type="dxa"/>
            <w:tcBorders>
              <w:top w:val="single" w:sz="6" w:space="0" w:color="000000"/>
              <w:left w:val="single" w:sz="6" w:space="0" w:color="000000"/>
              <w:bottom w:val="single" w:sz="6" w:space="0" w:color="000000"/>
              <w:right w:val="single" w:sz="6" w:space="0" w:color="auto"/>
            </w:tcBorders>
          </w:tcPr>
          <w:p w:rsidR="00CB333B" w:rsidRDefault="00CB333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1 336 480,50</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1 343 857,18</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66 865,81</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66 248,40</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66 742,53</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86 400,00</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85 414,80</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86 400,00</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383 734,20</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378 433,89</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227 152,27</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23 224,80</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21 041,17</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23 225,84</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161 749,34</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117 210,29</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161 749,34</w:t>
            </w:r>
          </w:p>
        </w:tc>
      </w:tr>
      <w:tr w:rsidR="00CB333B" w:rsidTr="00CB333B">
        <w:tblPrEx>
          <w:tblCellMar>
            <w:top w:w="0" w:type="dxa"/>
            <w:bottom w:w="0" w:type="dxa"/>
          </w:tblCellMar>
        </w:tblPrEx>
        <w:trPr>
          <w:trHeight w:val="784"/>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1 066 878,00</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1 054 593,84</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707 940,65</w:t>
            </w:r>
          </w:p>
        </w:tc>
      </w:tr>
      <w:tr w:rsidR="00CB333B" w:rsidTr="00CB333B">
        <w:tblPrEx>
          <w:tblCellMar>
            <w:top w:w="0" w:type="dxa"/>
            <w:bottom w:w="0" w:type="dxa"/>
          </w:tblCellMar>
        </w:tblPrEx>
        <w:trPr>
          <w:trHeight w:val="784"/>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628 401,11</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621 753,34</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628 098,55</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449 589,96</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443 482,78</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303 777,00</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300 865,36</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288 510,00</w:t>
            </w:r>
          </w:p>
        </w:tc>
      </w:tr>
      <w:tr w:rsidR="00CB333B" w:rsidTr="00CB333B">
        <w:tblPrEx>
          <w:tblCellMar>
            <w:top w:w="0" w:type="dxa"/>
            <w:bottom w:w="0" w:type="dxa"/>
          </w:tblCellMar>
        </w:tblPrEx>
        <w:trPr>
          <w:trHeight w:val="285"/>
        </w:trPr>
        <w:tc>
          <w:tcPr>
            <w:tcW w:w="717" w:type="dxa"/>
            <w:tcBorders>
              <w:top w:val="single" w:sz="6" w:space="0" w:color="000000"/>
              <w:left w:val="single" w:sz="12"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416"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60" w:type="dxa"/>
            <w:tcBorders>
              <w:top w:val="single" w:sz="6" w:space="0" w:color="000000"/>
              <w:left w:val="nil"/>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710 845,80</w:t>
            </w:r>
          </w:p>
        </w:tc>
        <w:tc>
          <w:tcPr>
            <w:tcW w:w="1701" w:type="dxa"/>
            <w:tcBorders>
              <w:top w:val="single" w:sz="6" w:space="0" w:color="000000"/>
              <w:left w:val="nil"/>
              <w:bottom w:val="single" w:sz="6" w:space="0" w:color="000000"/>
              <w:right w:val="nil"/>
            </w:tcBorders>
          </w:tcPr>
          <w:p w:rsidR="00CB333B" w:rsidRDefault="00CB333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698 389,67</w:t>
            </w:r>
          </w:p>
        </w:tc>
        <w:tc>
          <w:tcPr>
            <w:tcW w:w="1845" w:type="dxa"/>
            <w:tcBorders>
              <w:top w:val="single" w:sz="6" w:space="0" w:color="000000"/>
              <w:left w:val="single" w:sz="6" w:space="0" w:color="000000"/>
              <w:bottom w:val="single" w:sz="6" w:space="0" w:color="000000"/>
              <w:right w:val="single" w:sz="6" w:space="0" w:color="000000"/>
            </w:tcBorders>
          </w:tcPr>
          <w:p w:rsidR="00CB333B" w:rsidRDefault="00CB333B">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669" w:rsidRDefault="00971669" w:rsidP="0064653C">
      <w:pPr>
        <w:spacing w:after="0" w:line="240" w:lineRule="auto"/>
      </w:pPr>
      <w:r>
        <w:separator/>
      </w:r>
    </w:p>
  </w:endnote>
  <w:endnote w:type="continuationSeparator" w:id="0">
    <w:p w:rsidR="00971669" w:rsidRDefault="0097166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669" w:rsidRDefault="00971669" w:rsidP="0064653C">
      <w:pPr>
        <w:spacing w:after="0" w:line="240" w:lineRule="auto"/>
      </w:pPr>
      <w:r>
        <w:separator/>
      </w:r>
    </w:p>
  </w:footnote>
  <w:footnote w:type="continuationSeparator" w:id="0">
    <w:p w:rsidR="00971669" w:rsidRDefault="0097166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10ADA"/>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0E60"/>
    <w:rsid w:val="00091A45"/>
    <w:rsid w:val="000934B0"/>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745EA"/>
    <w:rsid w:val="00182DAA"/>
    <w:rsid w:val="001878AC"/>
    <w:rsid w:val="00194DDB"/>
    <w:rsid w:val="00196603"/>
    <w:rsid w:val="001A065A"/>
    <w:rsid w:val="001A2D05"/>
    <w:rsid w:val="001A3173"/>
    <w:rsid w:val="001A7324"/>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2F5F55"/>
    <w:rsid w:val="00300E4F"/>
    <w:rsid w:val="003019A2"/>
    <w:rsid w:val="00304414"/>
    <w:rsid w:val="003129BA"/>
    <w:rsid w:val="00312AB6"/>
    <w:rsid w:val="00320776"/>
    <w:rsid w:val="00320E2B"/>
    <w:rsid w:val="00321654"/>
    <w:rsid w:val="003252FC"/>
    <w:rsid w:val="003255AB"/>
    <w:rsid w:val="00331931"/>
    <w:rsid w:val="00332C56"/>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16B6"/>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3568"/>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4E"/>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85DB3"/>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6F5FE4"/>
    <w:rsid w:val="0070076A"/>
    <w:rsid w:val="0070079F"/>
    <w:rsid w:val="00702DBC"/>
    <w:rsid w:val="00704A75"/>
    <w:rsid w:val="00706A0A"/>
    <w:rsid w:val="0070771C"/>
    <w:rsid w:val="007102E2"/>
    <w:rsid w:val="0071758F"/>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0CC4"/>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4393"/>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1669"/>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5FE2"/>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B68CC"/>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3B"/>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337"/>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0E9"/>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3893"/>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E21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2229-F715-4895-B045-16B10F20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2019-03-27T08:16:00Z</dcterms:created>
  <dcterms:modified xsi:type="dcterms:W3CDTF">2019-03-27T08:22:00Z</dcterms:modified>
</cp:coreProperties>
</file>